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821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82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Chen Pingping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BUILDING G1, NO.999 DANGUI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FinVolution Group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FINV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95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and CCO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SHANGHAI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201203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04/10/2026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966,140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7,210,745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Ordinary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04/13/2026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450,180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0.99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6,760,565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966,140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966,140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8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966,140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966,140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966,140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1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Class A ordinary shares are held in the form of American depositary shares. Each American depositary share represents five Class A ordinary shares.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Class A ordinary shares acquired upon the vesting of restricted share units (RSUs) on April 10, 2026.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 shares were sold in a "sell-to-cover" transaction to cover tax withholding obligations in connection with the vesting and settlement of the RSUs.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4. Each RSU represents a contingent right to receive, when vested, one Class A ordinary share.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5. The RSUs vested on April 10, 2026 and have no expiration date.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Pingping Chen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04/14/2026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5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 xml:space="preserve"> Instruction 4 (b)(v).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-3221990</wp:posOffset>
            </wp:positionV>
            <wp:extent cx="28575" cy="1978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6471" TargetMode="External"/><Relationship Id="rId14" Type="http://schemas.openxmlformats.org/officeDocument/2006/relationships/hyperlink" Target="http://www.sec.gov/cgi-bin/browse-edgar?action=getcompany&amp;CIK=0001691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2026-04-14T05:52:38Z</dcterms:created>
  <dcterms:modified xsi:type="dcterms:W3CDTF">2026-04-14T05:52:38Z</dcterms:modified>
</cp:coreProperties>
</file>